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libri12"/>
        <w:rPr/>
      </w:pPr>
      <w:r>
        <w:rPr/>
        <w:t>Starostwo Powiatowe w Rawiczu</w:t>
        <w:br/>
        <w:t xml:space="preserve">ul. Rynek17 </w:t>
        <w:br/>
        <w:t>63-900 Rawicz</w:t>
      </w:r>
    </w:p>
    <w:p>
      <w:pPr>
        <w:pStyle w:val="Calibri12"/>
        <w:rPr/>
      </w:pPr>
      <w:r>
        <w:rPr>
          <w:b w:val="false"/>
          <w:bCs w:val="false"/>
          <w:sz w:val="24"/>
          <w:szCs w:val="24"/>
          <w:u w:val="none"/>
        </w:rPr>
        <w:t>tel./fax: 65 546 22 11</w:t>
        <w:br/>
      </w:r>
      <w:r>
        <w:rPr>
          <w:rStyle w:val="Strong"/>
          <w:b w:val="false"/>
          <w:bCs w:val="false"/>
          <w:sz w:val="24"/>
          <w:szCs w:val="24"/>
          <w:u w:val="none"/>
        </w:rPr>
        <w:t>e-mail:</w:t>
      </w:r>
      <w:r>
        <w:rPr>
          <w:b w:val="false"/>
          <w:bCs w:val="false"/>
          <w:sz w:val="24"/>
          <w:szCs w:val="24"/>
          <w:u w:val="none"/>
        </w:rPr>
        <w:t> </w:t>
      </w:r>
      <w:hyperlink r:id="rId2">
        <w:r>
          <w:rPr>
            <w:rStyle w:val="Hyperlink"/>
            <w:b w:val="false"/>
            <w:bCs w:val="false"/>
            <w:sz w:val="24"/>
            <w:szCs w:val="24"/>
            <w:u w:val="none"/>
          </w:rPr>
          <w:t>sekretariat@powiatrawicki.pl</w:t>
        </w:r>
      </w:hyperlink>
      <w:r>
        <w:rPr>
          <w:rStyle w:val="Hyperlink"/>
          <w:b w:val="false"/>
          <w:bCs w:val="false"/>
          <w:sz w:val="24"/>
          <w:szCs w:val="24"/>
          <w:u w:val="none"/>
        </w:rPr>
        <w:br/>
      </w:r>
      <w:r>
        <w:rPr>
          <w:rStyle w:val="Strong"/>
          <w:b w:val="false"/>
          <w:bCs w:val="false"/>
          <w:sz w:val="24"/>
          <w:szCs w:val="24"/>
          <w:u w:val="none"/>
        </w:rPr>
        <w:t>elektroniczna skrzynka podawcza:</w:t>
      </w:r>
      <w:r>
        <w:rPr>
          <w:b w:val="false"/>
          <w:bCs w:val="false"/>
          <w:sz w:val="24"/>
          <w:szCs w:val="24"/>
          <w:u w:val="none"/>
        </w:rPr>
        <w:t xml:space="preserve"> </w:t>
      </w:r>
      <w:hyperlink r:id="rId3" w:tgtFrame="_blank">
        <w:r>
          <w:rPr>
            <w:rStyle w:val="Hyperlink"/>
            <w:b w:val="false"/>
            <w:bCs w:val="false"/>
            <w:sz w:val="24"/>
            <w:szCs w:val="24"/>
            <w:u w:val="none"/>
          </w:rPr>
          <w:t>/kk3770ibgq/SkrytkaESP</w:t>
        </w:r>
      </w:hyperlink>
      <w:r>
        <w:rPr>
          <w:rStyle w:val="Hyperlink"/>
          <w:b w:val="false"/>
          <w:bCs w:val="false"/>
          <w:sz w:val="24"/>
          <w:szCs w:val="24"/>
          <w:u w:val="none"/>
        </w:rPr>
        <w:br/>
      </w:r>
      <w:r>
        <w:rPr>
          <w:rStyle w:val="Strong"/>
          <w:b w:val="false"/>
          <w:bCs w:val="false"/>
          <w:sz w:val="24"/>
          <w:szCs w:val="24"/>
          <w:u w:val="none"/>
        </w:rPr>
        <w:t>strona www:</w:t>
      </w:r>
      <w:r>
        <w:rPr>
          <w:b w:val="false"/>
          <w:bCs w:val="false"/>
          <w:sz w:val="24"/>
          <w:szCs w:val="24"/>
          <w:u w:val="none"/>
        </w:rPr>
        <w:t> </w:t>
      </w:r>
      <w:hyperlink r:id="rId4">
        <w:r>
          <w:rPr>
            <w:rStyle w:val="Hyperlink"/>
            <w:b w:val="false"/>
            <w:bCs w:val="false"/>
            <w:sz w:val="24"/>
            <w:szCs w:val="24"/>
            <w:u w:val="none"/>
          </w:rPr>
          <w:t>www.powiatrawicki.pl </w:t>
        </w:r>
      </w:hyperlink>
    </w:p>
    <w:p>
      <w:pPr>
        <w:pStyle w:val="Calibri12"/>
        <w:rPr/>
      </w:pPr>
      <w:r>
        <w:rPr/>
      </w:r>
    </w:p>
    <w:p>
      <w:pPr>
        <w:pStyle w:val="Calibri12"/>
        <w:jc w:val="center"/>
        <w:rPr>
          <w:b/>
          <w:bCs/>
        </w:rPr>
      </w:pPr>
      <w:r>
        <w:rPr>
          <w:b/>
          <w:bCs/>
        </w:rPr>
        <w:t>Karta usługi</w:t>
      </w:r>
    </w:p>
    <w:p>
      <w:pPr>
        <w:pStyle w:val="Calibri12"/>
        <w:jc w:val="center"/>
        <w:rPr>
          <w:b/>
          <w:bCs/>
        </w:rPr>
      </w:pPr>
      <w:r>
        <w:rPr>
          <w:b/>
          <w:bCs/>
        </w:rPr>
        <w:t>Zatwierdzanie projektów robót geologicznych i dodatków do projektów robót geologicznych, których wykonanie nie wymaga uzyskania koncesji</w:t>
      </w:r>
    </w:p>
    <w:p>
      <w:pPr>
        <w:pStyle w:val="Calibri12"/>
        <w:rPr/>
      </w:pPr>
      <w:r>
        <w:rPr/>
      </w:r>
    </w:p>
    <w:p>
      <w:pPr>
        <w:pStyle w:val="Calibri12"/>
        <w:rPr/>
      </w:pPr>
      <w:r>
        <w:rPr>
          <w:b/>
          <w:bCs/>
        </w:rPr>
        <w:t xml:space="preserve">Numer referencyjny: </w:t>
      </w:r>
      <w:r>
        <w:rPr/>
        <w:t>GP-1</w:t>
      </w:r>
    </w:p>
    <w:p>
      <w:pPr>
        <w:pStyle w:val="Calibri12"/>
        <w:rPr/>
      </w:pPr>
      <w:r>
        <w:rPr>
          <w:b/>
          <w:bCs/>
        </w:rPr>
        <w:t>Załączniki:</w:t>
      </w:r>
      <w:r>
        <w:rPr/>
        <w:t xml:space="preserve"> GP-1-1 wzór wniosku</w:t>
      </w:r>
    </w:p>
    <w:p>
      <w:pPr>
        <w:pStyle w:val="Calibri12"/>
        <w:rPr>
          <w:b/>
          <w:bCs/>
        </w:rPr>
      </w:pPr>
      <w:r>
        <w:rPr>
          <w:b/>
          <w:bCs/>
        </w:rPr>
        <w:t>Podstawa prawna:</w:t>
      </w:r>
    </w:p>
    <w:p>
      <w:pPr>
        <w:pStyle w:val="Calibri12"/>
        <w:rPr/>
      </w:pPr>
      <w:r>
        <w:rPr/>
        <w:t xml:space="preserve"> </w:t>
      </w:r>
      <w:r>
        <w:rPr/>
        <w:t>Art. 80 ust. i 80a ust. 1 ustawy z dnia z dnia 9 czerwca 2011 roku – Prawo geologiczne i górnicze (t.j. Dz. U. z 2023 r., poz. 633 ze zm.)</w:t>
      </w:r>
    </w:p>
    <w:p>
      <w:pPr>
        <w:pStyle w:val="Calibri12"/>
        <w:rPr/>
      </w:pPr>
      <w:r>
        <w:rPr/>
        <w:t xml:space="preserve">Rozporządzenie Ministra Środowiska z dnia 20 grudnia 2011r. w sprawie szczegółowych wymagań dotyczących projektów robót geologicznych, w tym robót których wykonywanie wymaga uzyskania koncesji (Dz. U. z 2023 r., poz. 155) </w:t>
      </w:r>
    </w:p>
    <w:p>
      <w:pPr>
        <w:pStyle w:val="Calibri12"/>
        <w:rPr>
          <w:b/>
          <w:bCs/>
        </w:rPr>
      </w:pPr>
      <w:r>
        <w:rPr>
          <w:b/>
          <w:bCs/>
        </w:rPr>
        <w:t>Wykaz potrzebnych dokumentów:</w:t>
      </w:r>
    </w:p>
    <w:p>
      <w:pPr>
        <w:pStyle w:val="Calibri12"/>
        <w:numPr>
          <w:ilvl w:val="0"/>
          <w:numId w:val="3"/>
        </w:numPr>
        <w:rPr/>
      </w:pPr>
      <w:r>
        <w:rPr/>
        <w:t>Wniosek o zatwierdzenie projektu robót geologicznych,</w:t>
      </w:r>
    </w:p>
    <w:p>
      <w:pPr>
        <w:pStyle w:val="Calibri12"/>
        <w:numPr>
          <w:ilvl w:val="0"/>
          <w:numId w:val="3"/>
        </w:numPr>
        <w:rPr/>
      </w:pPr>
      <w:r>
        <w:rPr/>
        <w:t>Do wniosku należy załączyć:</w:t>
      </w:r>
    </w:p>
    <w:p>
      <w:pPr>
        <w:pStyle w:val="Calibri12"/>
        <w:numPr>
          <w:ilvl w:val="1"/>
          <w:numId w:val="3"/>
        </w:numPr>
        <w:rPr/>
      </w:pPr>
      <w:r>
        <w:rPr/>
        <w:t>projekt robót geologicznych w 2 egzemplarzach,</w:t>
      </w:r>
    </w:p>
    <w:p>
      <w:pPr>
        <w:pStyle w:val="Calibri12"/>
        <w:numPr>
          <w:ilvl w:val="1"/>
          <w:numId w:val="3"/>
        </w:numPr>
        <w:rPr/>
      </w:pPr>
      <w:r>
        <w:rPr/>
        <w:t>informację o prawach jakie przysługują wnioskodawcy do nieruchomości w granicach której roboty mają być wykonywane - tytuł prawny do terenu,</w:t>
      </w:r>
    </w:p>
    <w:p>
      <w:pPr>
        <w:pStyle w:val="Calibri12"/>
        <w:rPr>
          <w:b/>
          <w:bCs/>
        </w:rPr>
      </w:pPr>
      <w:r>
        <w:rPr>
          <w:b/>
          <w:bCs/>
        </w:rPr>
        <w:t>Wysokość opłat:</w:t>
      </w:r>
    </w:p>
    <w:p>
      <w:pPr>
        <w:pStyle w:val="Calibri12"/>
        <w:numPr>
          <w:ilvl w:val="0"/>
          <w:numId w:val="2"/>
        </w:numPr>
        <w:rPr/>
      </w:pPr>
      <w:r>
        <w:rPr/>
        <w:t>Wysokość opłaty za decyzję 10 zł - zgodnie z ustawą o opłacie skarbowej,</w:t>
      </w:r>
    </w:p>
    <w:p>
      <w:pPr>
        <w:pStyle w:val="Calibri12"/>
        <w:numPr>
          <w:ilvl w:val="0"/>
          <w:numId w:val="2"/>
        </w:numPr>
        <w:rPr/>
      </w:pPr>
      <w:r>
        <w:rPr/>
        <w:t>17 zł za dokument stwierdzający udzielenie pełnomocnictwa lub prokury albo jego odpisu, wypisu lub kopii - zgodnie z ustawą o opłacie skarbowej,</w:t>
      </w:r>
    </w:p>
    <w:p>
      <w:pPr>
        <w:pStyle w:val="Calibri12"/>
        <w:numPr>
          <w:ilvl w:val="0"/>
          <w:numId w:val="2"/>
        </w:numPr>
        <w:rPr/>
      </w:pPr>
      <w:r>
        <w:rPr/>
        <w:t xml:space="preserve"> </w:t>
      </w:r>
      <w:r>
        <w:rPr/>
        <w:t>Płatne na konto Gminy Rawicz z dopiskiem „Za zatwierdzenie ……”- nazwa dokumentacji</w:t>
      </w:r>
    </w:p>
    <w:p>
      <w:pPr>
        <w:pStyle w:val="Calibri12"/>
        <w:rPr>
          <w:b/>
          <w:bCs/>
        </w:rPr>
      </w:pPr>
      <w:r>
        <w:rPr>
          <w:b/>
          <w:bCs/>
        </w:rPr>
        <w:t>Dokładne określenie miejsca wykonania usługi:</w:t>
      </w:r>
    </w:p>
    <w:p>
      <w:pPr>
        <w:pStyle w:val="Calibri12"/>
        <w:rPr/>
      </w:pPr>
      <w:r>
        <w:rPr/>
        <w:t>Starostwo Powiatowe Rawiczu, ul. Wały Jarosława Dąbrowskiego 2,</w:t>
      </w:r>
    </w:p>
    <w:p>
      <w:pPr>
        <w:pStyle w:val="Calibri12"/>
        <w:rPr>
          <w:b/>
          <w:bCs/>
        </w:rPr>
      </w:pPr>
      <w:r>
        <w:rPr>
          <w:b/>
          <w:bCs/>
        </w:rPr>
        <w:t>Określenie czasu realizacji usługi:</w:t>
      </w:r>
    </w:p>
    <w:p>
      <w:pPr>
        <w:pStyle w:val="Calibri12"/>
        <w:numPr>
          <w:ilvl w:val="0"/>
          <w:numId w:val="5"/>
        </w:numPr>
        <w:rPr/>
      </w:pPr>
      <w:r>
        <w:rPr/>
        <w:t>nie później niż w ciągu miesiąca od dnia wszczęcia postępowania, jeżeli sprawa nie wymaga postępowania wyjaśniającego,</w:t>
      </w:r>
    </w:p>
    <w:p>
      <w:pPr>
        <w:pStyle w:val="Calibri12"/>
        <w:numPr>
          <w:ilvl w:val="0"/>
          <w:numId w:val="5"/>
        </w:numPr>
        <w:rPr/>
      </w:pPr>
      <w:r>
        <w:rPr/>
        <w:t>nie później niż w ciągu dwóch miesięcy od dnia wszczęcia postępowania, jeżeli sprawa jest szczególnie skomplikowana,</w:t>
      </w:r>
    </w:p>
    <w:p>
      <w:pPr>
        <w:pStyle w:val="Calibri12"/>
        <w:rPr/>
      </w:pPr>
      <w:r>
        <w:rPr/>
        <w:t xml:space="preserve">w przypadku zgłoszenia sprzeciwu zgodnie z art. 35 § 5 ustawy z dnia 14 czerwca 1960 r. - Kodeks postępowania administracyjnego (Dz. U. z 2024 r. poz. 572) do terminów określonych w przepisach poprzedzających nie wlicza się terminów przewidzianych w przepisach prawa dla dokonania określonych czynności, okresów zawieszenia postępowania, okresu trwania mediacji oraz okresów opóźnień spowodowanych z winy strony albo przyczyn niezależnych od organu. </w:t>
      </w:r>
    </w:p>
    <w:p>
      <w:pPr>
        <w:pStyle w:val="Calibri12"/>
        <w:rPr>
          <w:b/>
          <w:bCs/>
        </w:rPr>
      </w:pPr>
      <w:r>
        <w:rPr>
          <w:b/>
          <w:bCs/>
        </w:rPr>
        <w:t>Informacja o trybie odwoławczym:</w:t>
      </w:r>
    </w:p>
    <w:p>
      <w:pPr>
        <w:pStyle w:val="Calibri12"/>
        <w:rPr/>
      </w:pPr>
      <w:r>
        <w:rPr/>
        <w:t>Od decyzji służy odwołanie do Samorządowego Kolegium Odwoławczego w Lesznie w terminie 14 dni od daty jej doręczenia.</w:t>
      </w:r>
    </w:p>
    <w:p>
      <w:pPr>
        <w:pStyle w:val="Calibri12"/>
        <w:rPr>
          <w:b/>
          <w:bCs/>
        </w:rPr>
      </w:pPr>
      <w:r>
        <w:rPr>
          <w:b/>
          <w:bCs/>
        </w:rPr>
        <w:t>Uwagi:</w:t>
      </w:r>
    </w:p>
    <w:p>
      <w:pPr>
        <w:pStyle w:val="Calibri12"/>
        <w:rPr/>
      </w:pPr>
      <w:r>
        <w:rPr/>
        <w:t>Organ administracji geologicznej może w formie decyzji administracyjnej odmówić zatwierdzenia projektu jeżeli:</w:t>
      </w:r>
    </w:p>
    <w:p>
      <w:pPr>
        <w:pStyle w:val="Calibri12"/>
        <w:numPr>
          <w:ilvl w:val="0"/>
          <w:numId w:val="4"/>
        </w:numPr>
        <w:rPr/>
      </w:pPr>
      <w:r>
        <w:rPr/>
        <w:t>projektowane roboty geologiczne naruszałyby wymagania ochrony środowiska</w:t>
      </w:r>
    </w:p>
    <w:p>
      <w:pPr>
        <w:pStyle w:val="Calibri12"/>
        <w:numPr>
          <w:ilvl w:val="0"/>
          <w:numId w:val="4"/>
        </w:numPr>
        <w:rPr/>
      </w:pPr>
      <w:r>
        <w:rPr/>
        <w:t>projekt robót geologicznych nie odpowiada wymaganiom prawa.</w:t>
      </w:r>
    </w:p>
    <w:p>
      <w:pPr>
        <w:pStyle w:val="Calibri12"/>
        <w:rPr>
          <w:b/>
          <w:bCs/>
        </w:rPr>
      </w:pPr>
      <w:r>
        <w:rPr>
          <w:b/>
          <w:bCs/>
        </w:rPr>
        <w:t>Inne informacje</w:t>
      </w:r>
    </w:p>
    <w:p>
      <w:pPr>
        <w:pStyle w:val="Calibri12"/>
        <w:spacing w:before="0" w:after="200"/>
        <w:rPr/>
      </w:pPr>
      <w:bookmarkStart w:id="0" w:name="_GoBack"/>
      <w:bookmarkEnd w:id="0"/>
      <w:r>
        <w:rPr/>
        <w:t>Dodatkowe informacje udzielane są przez Geologa Powiatowego, Starostwo Powiatowe w Rawiczu ul. Wały Jarosława Dąbrowskiego 2, pok. 19, tel. 65 546 11 09 (czwartek).</w:t>
      </w:r>
    </w:p>
    <w:sectPr>
      <w:type w:val="nextPage"/>
      <w:pgSz w:w="11906" w:h="16838"/>
      <w:pgMar w:left="1417" w:right="1133" w:gutter="0" w:header="0" w:top="709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f520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f6cab"/>
    <w:rPr>
      <w:b/>
      <w:bCs/>
    </w:rPr>
  </w:style>
  <w:style w:type="character" w:styleId="FollowedHyperlink">
    <w:name w:val="FollowedHyperlink"/>
    <w:rPr>
      <w:color w:val="80000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aa0264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0264"/>
    <w:pPr>
      <w:spacing w:before="0" w:after="200"/>
      <w:ind w:left="720"/>
      <w:contextualSpacing/>
    </w:pPr>
    <w:rPr/>
  </w:style>
  <w:style w:type="paragraph" w:styleId="Calibri12">
    <w:name w:val="calibri 12"/>
    <w:basedOn w:val="Normal"/>
    <w:qFormat/>
    <w:pPr/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powiatrawicki.pl" TargetMode="External"/><Relationship Id="rId3" Type="http://schemas.openxmlformats.org/officeDocument/2006/relationships/hyperlink" Target="https://www.epuap.gov.pl/wps/portal/strefa-klienta" TargetMode="External"/><Relationship Id="rId4" Type="http://schemas.openxmlformats.org/officeDocument/2006/relationships/hyperlink" Target="http://www.powiatrawicki.pl&#160;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LibreOffice/7.6.2.1$Windows_X86_64 LibreOffice_project/56f7684011345957bbf33a7ee678afaf4d2ba333</Application>
  <AppVersion>15.0000</AppVersion>
  <Pages>2</Pages>
  <Words>397</Words>
  <Characters>2457</Characters>
  <CharactersWithSpaces>2818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2022-07-12T09:58:00Z</dcterms:created>
  <dc:creator>Geolog</dc:creator>
  <dc:description/>
  <dc:language>pl-PL</dc:language>
  <cp:lastModifiedBy/>
  <dcterms:modified xsi:type="dcterms:W3CDTF">2024-09-19T15:02:10Z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